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DC2" w:rsidRDefault="00DF2DC2" w:rsidP="00DF2DC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44"/>
          <w:szCs w:val="44"/>
          <w:u w:val="single"/>
        </w:rPr>
        <w:t>27-28.04.2016 Pielgrzymka do Lublina. Organizatorem tej pielgrzymki była Kuria LM Królowej Anielskiej w Sosnowcu</w:t>
      </w:r>
      <w:r w:rsidR="007571E4" w:rsidRPr="007571E4">
        <w:rPr>
          <w:rFonts w:ascii="Monotype Corsiva" w:hAnsi="Monotype Corsiva" w:cs="Times New Roman"/>
          <w:b/>
          <w:sz w:val="32"/>
          <w:szCs w:val="32"/>
          <w:u w:val="single"/>
        </w:rPr>
        <w:t>.</w:t>
      </w:r>
      <w:r w:rsidR="007571E4" w:rsidRPr="007571E4">
        <w:rPr>
          <w:rFonts w:ascii="Monotype Corsiva" w:hAnsi="Monotype Corsiva" w:cs="Times New Roman"/>
          <w:b/>
          <w:sz w:val="32"/>
          <w:szCs w:val="32"/>
        </w:rPr>
        <w:t xml:space="preserve">   -  </w:t>
      </w:r>
      <w:r w:rsidRPr="007571E4">
        <w:rPr>
          <w:rFonts w:ascii="Monotype Corsiva" w:hAnsi="Monotype Corsiva" w:cs="Times New Roman"/>
          <w:b/>
          <w:sz w:val="32"/>
          <w:szCs w:val="32"/>
        </w:rPr>
        <w:t xml:space="preserve"> na zaproszenie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Regii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LM w Lublinie – legioniści Maryi</w:t>
      </w:r>
      <w:r w:rsidR="007571E4" w:rsidRPr="007571E4">
        <w:rPr>
          <w:rFonts w:ascii="Monotype Corsiva" w:hAnsi="Monotype Corsiva" w:cs="Times New Roman"/>
          <w:b/>
          <w:sz w:val="32"/>
          <w:szCs w:val="32"/>
        </w:rPr>
        <w:t xml:space="preserve">  </w:t>
      </w:r>
      <w:r w:rsidRPr="007571E4">
        <w:rPr>
          <w:rFonts w:ascii="Monotype Corsiva" w:hAnsi="Monotype Corsiva" w:cs="Times New Roman"/>
          <w:b/>
          <w:sz w:val="32"/>
          <w:szCs w:val="32"/>
        </w:rPr>
        <w:t xml:space="preserve">z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Komicjum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LM p.w. Matki Bożej Piekarskiej w Katowicach udali się na konferencję naukową do Lublina. Dzień 27 kwiecień przeznaczony był na podróż do Lublina. Po drodze zwiedzili Kielce, Bodzentyn i Święty Krzyż, gdzie Kapłani biorący udział w tej pielgrzymce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Ks.Ryszard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Pietrzak  Kier. Duchowy Prezydium LM  pw.MB Wspomożenia Wiernych </w:t>
      </w:r>
      <w:r w:rsidR="007571E4" w:rsidRPr="007571E4">
        <w:rPr>
          <w:rFonts w:ascii="Monotype Corsiva" w:hAnsi="Monotype Corsiva" w:cs="Times New Roman"/>
          <w:b/>
          <w:sz w:val="32"/>
          <w:szCs w:val="32"/>
        </w:rPr>
        <w:t>-</w:t>
      </w:r>
      <w:r w:rsidRPr="007571E4">
        <w:rPr>
          <w:rFonts w:ascii="Monotype Corsiva" w:hAnsi="Monotype Corsiva" w:cs="Times New Roman"/>
          <w:b/>
          <w:sz w:val="32"/>
          <w:szCs w:val="32"/>
        </w:rPr>
        <w:t xml:space="preserve">Parafia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J.Ch.N.i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W.K. w Sosnowcu  ,Ks. Zenon Pikuła –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Kier.Duchowy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Prezydium Kurii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pw.MBAnielskiej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w Sosnowcu  i Ks. Krzysztof </w:t>
      </w:r>
      <w:r w:rsidR="007571E4" w:rsidRPr="007571E4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7571E4">
        <w:rPr>
          <w:rFonts w:ascii="Monotype Corsiva" w:hAnsi="Monotype Corsiva" w:cs="Times New Roman"/>
          <w:b/>
          <w:sz w:val="32"/>
          <w:szCs w:val="32"/>
        </w:rPr>
        <w:t xml:space="preserve">Winkler  z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Komicjum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Katowice sprawowali Eucharystię. Program pielgrzymki był ciekawy chociaż czasu nie było za wiele.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Wieczorem dotarli</w:t>
      </w:r>
      <w:r w:rsidR="007571E4" w:rsidRPr="007571E4">
        <w:rPr>
          <w:rFonts w:ascii="Monotype Corsiva" w:hAnsi="Monotype Corsiva" w:cs="Times New Roman"/>
          <w:b/>
          <w:sz w:val="32"/>
          <w:szCs w:val="32"/>
        </w:rPr>
        <w:t>śmy</w:t>
      </w:r>
      <w:r w:rsidRPr="007571E4">
        <w:rPr>
          <w:rFonts w:ascii="Monotype Corsiva" w:hAnsi="Monotype Corsiva" w:cs="Times New Roman"/>
          <w:b/>
          <w:sz w:val="32"/>
          <w:szCs w:val="32"/>
        </w:rPr>
        <w:t xml:space="preserve"> do Lublina. Rano legioniści Maryi podążyli na konferencję, która odbyła się pod hasłem :   PRZEZ MARYJĘ DO JEZUSA. Konferencję zorganizowano z okazji 300-lecia śmierci Św. Ludwika Marii Grignion De Monfort (1673-1716)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oraz 30-Lecia (1986-2016) działalności ewangelizacyjnej Legionu Maryi w Archidiecezji Lubelskiej.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Organizatorami Konferencji byli : Instytut Teologii Duchowości KUL i Legion Maryi - Regia Lublin pod patronatem Abp. Stanisława Budzika – Metropolity Lubelskiego.                             Konferencja odbyła się w Centrum Transferu Wiedzy Katolickiego Uniwersytetu Lubelskiego im. Jana Pawła II w Lublinie w dniu 28.04.2016.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Rozpoczęto w kościele garnizonowym p.w. Niepokalanego Poczęcia NMP o godz. 8,30 modlitwami wstępnymi Legionu Maryi, po których odprawiona została uroczysta Msza św. koncelebrowana przez bardzo wielu Kierowników Duchowych Legionu Maryi oraz Księży wykładowców na KUL u pod przewodnictwem Abp. Stanisława Budzika.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Po uroczystej Eucharystii posileni Ciałem naszego Zbawiciela wszyscy przeszli do auli.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Do przerwy wysłuchano 4 wykładów.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Wykład I prowadził O. Mihovil Filipović SMM / Księża misjonarze z Towarzystwa Maryi                  - Zgromadzenie Ducha Świętego / z Chorwacji. Świetnie posługując się językiem polskim przybliżył wszystkim  33 [12 + 21] dniowy okres ćwiczeń duchowych przygotowujących                        do Aktu Ofiarowania się Jezusowi Chrystusowi przez Maryję na podstawie „Traktatu                                    o doskonałym nabożeństwie do NMP” – św. Ludwika Marii Grignion de Montfort.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Okres pierwszy – to 12 dni podczas których staramy się „uwolnić samego siebie od ducha świata ”. Tutaj bardzo pomocna jest „Mała droga św. Ludwika de Monfort”. Obejmuje ona także szczegółowy opis następnych 21dni, a więc i drugiego okresu, który podzielony jest na trzy jedno-tygodniowe odcinki: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pierwszy tydzień – poświęcony na poznanie samego siebie,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drugi tydzień – poznanie Najświętszej Dziewicy,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trzeci tydzień – poznanie Jezusa Chrystusa.</w:t>
      </w:r>
    </w:p>
    <w:p w:rsidR="00DF2DC2" w:rsidRPr="007571E4" w:rsidRDefault="00DF2DC2" w:rsidP="00DF2DC2">
      <w:pPr>
        <w:pStyle w:val="Bezodstpw"/>
        <w:rPr>
          <w:rStyle w:val="st1"/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lastRenderedPageBreak/>
        <w:t>Pan Jezus chce żyć w każdym sercu, ułatwia to Maryja. To w Jej życiu słowa św. Pawła zaistniały po raz pierwszy:  „</w:t>
      </w:r>
      <w:r w:rsidRPr="007571E4">
        <w:rPr>
          <w:rStyle w:val="st1"/>
          <w:rFonts w:ascii="Monotype Corsiva" w:hAnsi="Monotype Corsiva" w:cs="Times New Roman"/>
          <w:b/>
          <w:sz w:val="32"/>
          <w:szCs w:val="32"/>
        </w:rPr>
        <w:t xml:space="preserve">Teraz zaś </w:t>
      </w:r>
      <w:r w:rsidRPr="007571E4">
        <w:rPr>
          <w:rStyle w:val="Uwydatnienie"/>
          <w:rFonts w:ascii="Monotype Corsiva" w:hAnsi="Monotype Corsiva" w:cs="Times New Roman"/>
          <w:sz w:val="32"/>
          <w:szCs w:val="32"/>
        </w:rPr>
        <w:t>już nie ja żyję</w:t>
      </w:r>
      <w:r w:rsidRPr="007571E4">
        <w:rPr>
          <w:rStyle w:val="st1"/>
          <w:rFonts w:ascii="Monotype Corsiva" w:hAnsi="Monotype Corsiva" w:cs="Times New Roman"/>
          <w:b/>
          <w:sz w:val="32"/>
          <w:szCs w:val="32"/>
        </w:rPr>
        <w:t xml:space="preserve">, </w:t>
      </w:r>
      <w:r w:rsidRPr="007571E4">
        <w:rPr>
          <w:rStyle w:val="Uwydatnienie"/>
          <w:rFonts w:ascii="Monotype Corsiva" w:hAnsi="Monotype Corsiva" w:cs="Times New Roman"/>
          <w:sz w:val="32"/>
          <w:szCs w:val="32"/>
        </w:rPr>
        <w:t>lecz żyje we mnie Chrystus”</w:t>
      </w:r>
      <w:r w:rsidRPr="007571E4">
        <w:rPr>
          <w:rStyle w:val="st1"/>
          <w:rFonts w:ascii="Monotype Corsiva" w:hAnsi="Monotype Corsiva" w:cs="Times New Roman"/>
          <w:b/>
          <w:sz w:val="32"/>
          <w:szCs w:val="32"/>
        </w:rPr>
        <w:t>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Style w:val="st1"/>
          <w:rFonts w:ascii="Monotype Corsiva" w:hAnsi="Monotype Corsiva" w:cs="Times New Roman"/>
          <w:b/>
          <w:sz w:val="32"/>
          <w:szCs w:val="32"/>
        </w:rPr>
        <w:t>Zjednoczyć się z Chrystusem, tzn. być wolnym od wszystkiego i iść za Nim głosząc słowo Boże. Nie wystarczy jednak głosić słowo Boże, trzeba jeszcze według niego żyć.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Wykład II – „ Maryja jako forma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Dei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” wygłosiła prof. Teresa Paszkowska – Służebniczka NMP.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Św. Ludwikowi de Montfort chodzi szczególnie o pobudzenie ducha, chce on kształtować ludzi na pewnym etapie, potem przekazuje ich Maryi.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„Forma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Dei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>”, czyli „forma Boża” – to termin zaczerpnięty od św. Augustyna.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Maryja jako „forma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Dei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” dała możliwość istnienia Bogu w formie ludzkiej, czyli w Niej             sam Bóg przyjął postać człowieczą. Sama Maryja była ukształtowana  przez Ducha                   Świętego, jest żywą formą i nikt Jej nie dorówna w podobieństwie do Chrystusa.                                  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Bóg Duch Święty pragnie w Niej i przez Nią kształtować ludzi. Wszystko co pochodzi od Boga przechodzi przez Nią. Jednak, aby Maryja mogła nas kształtować, musimy „ wrzucić” naszą duszę, całe wnętrze, wszystkie uczynki, wszystko co posiadamy do Jej formy.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Warto pamiętać, że zły duch nie ma do Najświętszej Dziewicy dostępu.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Wykład III – Ks. Prof. Jarosław Popławski podjął temat: „Wkład polskiej teologii                                  w praktykę niewolnictwa maryjnego”.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Niewolnictwo Maryi według którego postępował św. Ludwik de Monfort (1673-1716),                            w Polsce istniało już  na początku XVII wieku / przed narodzeniem się św. Ludwika/. Niewolnikiem NMP i propagatorem praktyki niewolnictwa Maryi był o. Kacper Drużbicki /1590- 1662/  jezuita. We Lwowie w 1632 r. O. Stanisław Fenicki – jezuita wydał książkę „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Mariae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mancipium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” przetłumaczoną przez O. Jana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Chomętowskiego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jako: „Pętko Panny Maryi - albo sposób oddania się Bł. Pannie Maryi za sługę i niewolnika”. Książka ta pozwalała poznać nabożeństwo oddania się w służbę maryjną. 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Maryja ma władzę nad całą ludzkością – ma udział we władzy Boga – sam Chrystus poddał się Maryi. Władza Maryi jest konsekwencją Jej macierzyństwa i Jej zgody na Wcielenie.  Chrystus oddał się Maryi, dlatego my też jesteśmy Jej własnością, a oddanie się Jej                                        w niewolę z czystej miłości przynosi obfite owoce. To Ona rozdaje łaski, Ona wstawia się                za nami do Boga.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Niewolnikami Maryi – byli także bardziej nam znani : Sł. Boży Kardynał August Hlond,                    Sł. Boży Kardynał Stefan Wyszyński i umiłowany nasz św. Jan Paweł II.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Wykład IV – „Serce  Maryi  ratunkiem – Traktat  św. Ludwika  a  Fatima” – wygłosił                        Ks. dr Krzysztof Czapla SAC.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Trzeba świadomie oddać się w niewolę Maryi – jak ? znajdujemy odpowiedź na to pytanie              w „Traktacie o prawdziwym nabożeństwie do NMP” św. Ludwika.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lastRenderedPageBreak/>
        <w:t>Celem nabożeństwa jest całkowite poświecenie się Panu Jezusowi, czyli całkowite poświęcenie się Maryi.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Ważne jest, aby przyrzeczenia złożone na chrzcie św., były przez nas świadomie przyjęte – abyśmy odrzucili grzech, zło, szatana, który jest źródłem wszelkiego grzechu, a żyli wyznając wiarę w Boga w Trójcy Jedynego poprzez przestrzeganie przykazań Bożych.                                      Do osobistego poświęcenia trzeba się zmusić, dalej wszystkim pokieruje Maryja.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Czytając „Traktat …” św. Ludwika napisany 300 lat temu i rozważając objawienia Fatimskie sprzed prawie 100 lat widzimy wyraźnie, że prowadzą one tą samą drogą, do tego samego celu.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Maryja zawsze wskazuje na cel, którym jest Chrystus. Im bliżej jesteśmy Maryi, tym bliżej jesteśmy Chrystusa.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Maryja – Matka Boga - mocą słów testamentu Pana Jezusa / na krzyżu/ została naszą Matką.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Mamy oddawać Jej wszystkie otrzymane dobra , wszystkie zadośćuczynienia . 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Do Maryi mamy zwracać się przez Różaniec. To ma być nasza codzienna modlitwa,                       bo gdyby Różaniec nie był ważny, to Matka Boża by o nim nie przypominała.                                     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Przez Maryję przyszło Zbawienie 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>i przez Nią przyjdzie zwycięski Chrystus.</w:t>
      </w: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</w:p>
    <w:p w:rsidR="00DF2DC2" w:rsidRPr="007571E4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Po czwartym wykładzie nastąpiła przerwa, po przerwie zaplanowano następne cztery wykłady. A później koncert chóru chłopięco – męskiego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Pueri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Cantores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Lublinenses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>.</w:t>
      </w:r>
    </w:p>
    <w:p w:rsidR="00DF2DC2" w:rsidRDefault="00DF2DC2" w:rsidP="00DF2DC2">
      <w:pPr>
        <w:pStyle w:val="Bezodstpw"/>
        <w:rPr>
          <w:rFonts w:ascii="Monotype Corsiva" w:hAnsi="Monotype Corsiva" w:cs="Times New Roman"/>
          <w:b/>
          <w:sz w:val="32"/>
          <w:szCs w:val="32"/>
        </w:rPr>
      </w:pPr>
      <w:r w:rsidRPr="007571E4">
        <w:rPr>
          <w:rFonts w:ascii="Monotype Corsiva" w:hAnsi="Monotype Corsiva" w:cs="Times New Roman"/>
          <w:b/>
          <w:sz w:val="32"/>
          <w:szCs w:val="32"/>
        </w:rPr>
        <w:t xml:space="preserve">Niestety ze względu na ograniczony czas pobytu w Lublinie, legioniści Maryi z </w:t>
      </w:r>
      <w:proofErr w:type="spellStart"/>
      <w:r w:rsidRPr="007571E4">
        <w:rPr>
          <w:rFonts w:ascii="Monotype Corsiva" w:hAnsi="Monotype Corsiva" w:cs="Times New Roman"/>
          <w:b/>
          <w:sz w:val="32"/>
          <w:szCs w:val="32"/>
        </w:rPr>
        <w:t>Komicjów</w:t>
      </w:r>
      <w:proofErr w:type="spellEnd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LM Katowice i Jastrzębie,</w:t>
      </w:r>
      <w:bookmarkStart w:id="0" w:name="_GoBack"/>
      <w:bookmarkEnd w:id="0"/>
      <w:r w:rsidRPr="007571E4">
        <w:rPr>
          <w:rFonts w:ascii="Monotype Corsiva" w:hAnsi="Monotype Corsiva" w:cs="Times New Roman"/>
          <w:b/>
          <w:sz w:val="32"/>
          <w:szCs w:val="32"/>
        </w:rPr>
        <w:t xml:space="preserve"> nie mogli już wrócić na drugą część konferencji. Po zwiedzeniu Starego Miasta wyruszyli w drogę powrotną i dzięki Bogu dotarli szczęśliwie do swoich domów.</w:t>
      </w:r>
    </w:p>
    <w:p w:rsidR="00116095" w:rsidRPr="007571E4" w:rsidRDefault="00116095" w:rsidP="00116095">
      <w:pPr>
        <w:pStyle w:val="Bezodstpw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C52B8C" w:rsidRDefault="00D409A8" w:rsidP="00116095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521960" cy="2505075"/>
            <wp:effectExtent l="19050" t="0" r="2540" b="0"/>
            <wp:docPr id="1" name="Obraz 1" descr="C:\Users\Mama\AppData\Local\Microsoft\Windows\Temporary Internet Files\Content.Word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AppData\Local\Microsoft\Windows\Temporary Internet Files\Content.Word\DSC_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9000" contrast="-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E1" w:rsidRDefault="001E5CE1" w:rsidP="00116095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Zwiedzamy kościół </w:t>
      </w:r>
      <w:proofErr w:type="spellStart"/>
      <w:r>
        <w:rPr>
          <w:rFonts w:ascii="Monotype Corsiva" w:hAnsi="Monotype Corsiva"/>
          <w:b/>
          <w:sz w:val="32"/>
          <w:szCs w:val="32"/>
        </w:rPr>
        <w:t>pw.św.Stanisława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w Bodzentynie</w:t>
      </w:r>
    </w:p>
    <w:p w:rsidR="001E5CE1" w:rsidRDefault="001E5CE1" w:rsidP="00116095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116095" w:rsidRDefault="00116095" w:rsidP="00116095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D409A8" w:rsidRDefault="00116095" w:rsidP="00116095">
      <w:pPr>
        <w:jc w:val="center"/>
        <w:rPr>
          <w:noProof/>
          <w:lang w:eastAsia="pl-PL"/>
        </w:rPr>
      </w:pPr>
      <w:r w:rsidRPr="00116095">
        <w:rPr>
          <w:rFonts w:ascii="Monotype Corsiva" w:hAnsi="Monotype Corsiva"/>
          <w:b/>
          <w:noProof/>
          <w:sz w:val="32"/>
          <w:szCs w:val="32"/>
          <w:lang w:eastAsia="pl-PL"/>
        </w:rPr>
        <w:drawing>
          <wp:inline distT="0" distB="0" distL="0" distR="0">
            <wp:extent cx="4078118" cy="3462655"/>
            <wp:effectExtent l="0" t="304800" r="0" b="309245"/>
            <wp:docPr id="11" name="Obraz 7" descr="C:\Users\Mama\AppData\Local\Microsoft\Windows\Temporary Internet Files\Content.Word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AppData\Local\Microsoft\Windows\Temporary Internet Files\Content.Word\DSC_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7000" contrast="-2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083668" cy="346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95" w:rsidRDefault="00C3572B" w:rsidP="00C3572B">
      <w:pPr>
        <w:tabs>
          <w:tab w:val="left" w:pos="2625"/>
        </w:tabs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Kościół </w:t>
      </w:r>
      <w:proofErr w:type="spellStart"/>
      <w:r>
        <w:rPr>
          <w:rFonts w:ascii="Monotype Corsiva" w:hAnsi="Monotype Corsiva"/>
          <w:b/>
          <w:sz w:val="32"/>
          <w:szCs w:val="32"/>
        </w:rPr>
        <w:t>pw.Św.Stanisława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w Bodzentynie</w:t>
      </w:r>
    </w:p>
    <w:p w:rsidR="00D409A8" w:rsidRDefault="00116095" w:rsidP="00D92A76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516288" cy="3148330"/>
            <wp:effectExtent l="0" t="190500" r="0" b="185420"/>
            <wp:docPr id="16" name="Obraz 16" descr="C:\Users\Mama\AppData\Local\Microsoft\Windows\Temporary Internet Files\Content.Word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a\AppData\Local\Microsoft\Windows\Temporary Internet Files\Content.Word\DSC_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866" cy="315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72B" w:rsidRPr="00C3572B">
        <w:rPr>
          <w:rFonts w:ascii="Monotype Corsiva" w:hAnsi="Monotype Corsiva"/>
          <w:b/>
          <w:sz w:val="32"/>
          <w:szCs w:val="32"/>
        </w:rPr>
        <w:t>Kościół Trójcy Świętej na Świętym Krzyżu</w:t>
      </w:r>
    </w:p>
    <w:p w:rsidR="0080208D" w:rsidRDefault="0080208D" w:rsidP="0080208D">
      <w:pPr>
        <w:tabs>
          <w:tab w:val="left" w:pos="2610"/>
        </w:tabs>
        <w:jc w:val="right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86399" cy="2857500"/>
            <wp:effectExtent l="19050" t="0" r="1" b="0"/>
            <wp:docPr id="22" name="Obraz 22" descr="C:\Users\Mama\AppData\Local\Microsoft\Windows\Temporary Internet Files\Content.Word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a\AppData\Local\Microsoft\Windows\Temporary Internet Files\Content.Word\DSC_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16" cy="28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8D" w:rsidRDefault="0080208D" w:rsidP="0080208D">
      <w:pPr>
        <w:tabs>
          <w:tab w:val="left" w:pos="2610"/>
        </w:tabs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Grupowe zdjęcie przed Hotelem –Pałac Akropol w Lublinie</w:t>
      </w:r>
    </w:p>
    <w:p w:rsidR="0080208D" w:rsidRDefault="0080208D" w:rsidP="0080208D">
      <w:pPr>
        <w:tabs>
          <w:tab w:val="left" w:pos="2610"/>
        </w:tabs>
        <w:jc w:val="right"/>
        <w:rPr>
          <w:rFonts w:ascii="Monotype Corsiva" w:hAnsi="Monotype Corsiva"/>
          <w:b/>
          <w:sz w:val="32"/>
          <w:szCs w:val="32"/>
        </w:rPr>
      </w:pPr>
    </w:p>
    <w:p w:rsidR="0080208D" w:rsidRDefault="006E34B5" w:rsidP="0080208D">
      <w:pPr>
        <w:tabs>
          <w:tab w:val="left" w:pos="2610"/>
        </w:tabs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96.25pt;margin-top:21.05pt;width:241.5pt;height:294.95pt;z-index:251660288;mso-width-relative:margin;mso-height-relative:margin" stroked="f">
            <v:textbox>
              <w:txbxContent>
                <w:p w:rsidR="00E35F96" w:rsidRDefault="00E35F9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79580" cy="3460605"/>
                        <wp:effectExtent l="0" t="114300" r="0" b="101745"/>
                        <wp:docPr id="34" name="Obraz 34" descr="C:\Users\Mama\AppData\Local\Microsoft\Windows\Temporary Internet Files\Content.Word\DSC_0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Mama\AppData\Local\Microsoft\Windows\Temporary Internet Files\Content.Word\DSC_0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9000" contrast="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683895" cy="3464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208D">
        <w:rPr>
          <w:rFonts w:ascii="Monotype Corsiva" w:hAnsi="Monotype Corsiva"/>
          <w:b/>
          <w:sz w:val="32"/>
          <w:szCs w:val="32"/>
        </w:rPr>
        <w:br w:type="textWrapping" w:clear="all"/>
      </w:r>
      <w:r w:rsidR="0080208D">
        <w:rPr>
          <w:noProof/>
          <w:lang w:eastAsia="pl-PL"/>
        </w:rPr>
        <w:drawing>
          <wp:inline distT="0" distB="0" distL="0" distR="0">
            <wp:extent cx="3577454" cy="2463165"/>
            <wp:effectExtent l="0" t="552450" r="0" b="565785"/>
            <wp:docPr id="28" name="Obraz 28" descr="C:\Users\Mama\AppData\Local\Microsoft\Windows\Temporary Internet Files\Content.Word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ma\AppData\Local\Microsoft\Windows\Temporary Internet Files\Content.Word\DSC_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9000" contrast="3000"/>
                    </a:blip>
                    <a:srcRect b="10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092" cy="246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8E" w:rsidRDefault="00E35F96" w:rsidP="00E35F96">
      <w:pPr>
        <w:tabs>
          <w:tab w:val="left" w:pos="2610"/>
          <w:tab w:val="left" w:pos="2745"/>
        </w:tabs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</w:p>
    <w:p w:rsidR="0080208D" w:rsidRPr="00C3572B" w:rsidRDefault="007B198E" w:rsidP="00E35F96">
      <w:pPr>
        <w:tabs>
          <w:tab w:val="left" w:pos="2610"/>
          <w:tab w:val="left" w:pos="2745"/>
        </w:tabs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Msza </w:t>
      </w:r>
      <w:proofErr w:type="spellStart"/>
      <w:r>
        <w:rPr>
          <w:rFonts w:ascii="Monotype Corsiva" w:hAnsi="Monotype Corsiva"/>
          <w:b/>
          <w:sz w:val="32"/>
          <w:szCs w:val="32"/>
        </w:rPr>
        <w:t>św.w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Kościele   garnizonowym </w:t>
      </w:r>
      <w:proofErr w:type="spellStart"/>
      <w:r w:rsidR="00EF0C15">
        <w:rPr>
          <w:rFonts w:ascii="Monotype Corsiva" w:hAnsi="Monotype Corsiva"/>
          <w:b/>
          <w:sz w:val="32"/>
          <w:szCs w:val="32"/>
        </w:rPr>
        <w:t>pw.Najświetszej</w:t>
      </w:r>
      <w:proofErr w:type="spellEnd"/>
      <w:r w:rsidR="00EF0C15">
        <w:rPr>
          <w:rFonts w:ascii="Monotype Corsiva" w:hAnsi="Monotype Corsiva"/>
          <w:b/>
          <w:sz w:val="32"/>
          <w:szCs w:val="32"/>
        </w:rPr>
        <w:t xml:space="preserve"> Mari Panny Niepokalanego Poczęcia w  Archidiecezji Lubelskiej przed kongresem z okazji 300 –stu </w:t>
      </w:r>
      <w:proofErr w:type="spellStart"/>
      <w:r w:rsidR="00EF0C15">
        <w:rPr>
          <w:rFonts w:ascii="Monotype Corsiva" w:hAnsi="Monotype Corsiva"/>
          <w:b/>
          <w:sz w:val="32"/>
          <w:szCs w:val="32"/>
        </w:rPr>
        <w:t>lecia</w:t>
      </w:r>
      <w:proofErr w:type="spellEnd"/>
      <w:r w:rsidR="00EF0C15">
        <w:rPr>
          <w:rFonts w:ascii="Monotype Corsiva" w:hAnsi="Monotype Corsiva"/>
          <w:b/>
          <w:sz w:val="32"/>
          <w:szCs w:val="32"/>
        </w:rPr>
        <w:t xml:space="preserve"> śmierci </w:t>
      </w:r>
      <w:proofErr w:type="spellStart"/>
      <w:r w:rsidR="00EF0C15">
        <w:rPr>
          <w:rFonts w:ascii="Monotype Corsiva" w:hAnsi="Monotype Corsiva"/>
          <w:b/>
          <w:sz w:val="32"/>
          <w:szCs w:val="32"/>
        </w:rPr>
        <w:t>Św.Ludwika</w:t>
      </w:r>
      <w:proofErr w:type="spellEnd"/>
      <w:r w:rsidR="00EF0C15">
        <w:rPr>
          <w:rFonts w:ascii="Monotype Corsiva" w:hAnsi="Monotype Corsiva"/>
          <w:b/>
          <w:sz w:val="32"/>
          <w:szCs w:val="32"/>
        </w:rPr>
        <w:t xml:space="preserve"> Marii de Monfort.</w:t>
      </w:r>
      <w:r w:rsidR="00E35F96">
        <w:rPr>
          <w:rFonts w:ascii="Monotype Corsiva" w:hAnsi="Monotype Corsiva"/>
          <w:b/>
          <w:sz w:val="32"/>
          <w:szCs w:val="32"/>
        </w:rPr>
        <w:tab/>
      </w:r>
    </w:p>
    <w:sectPr w:rsidR="0080208D" w:rsidRPr="00C3572B" w:rsidSect="00AB0DFC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C56" w:rsidRDefault="00977C56" w:rsidP="00363BA7">
      <w:pPr>
        <w:spacing w:after="0" w:line="240" w:lineRule="auto"/>
      </w:pPr>
      <w:r>
        <w:separator/>
      </w:r>
    </w:p>
  </w:endnote>
  <w:endnote w:type="continuationSeparator" w:id="0">
    <w:p w:rsidR="00977C56" w:rsidRDefault="00977C56" w:rsidP="0036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21920"/>
      <w:docPartObj>
        <w:docPartGallery w:val="Page Numbers (Bottom of Page)"/>
        <w:docPartUnique/>
      </w:docPartObj>
    </w:sdtPr>
    <w:sdtContent>
      <w:p w:rsidR="00116095" w:rsidRDefault="00116095">
        <w:pPr>
          <w:pStyle w:val="Stopka"/>
        </w:pPr>
      </w:p>
      <w:p w:rsidR="00116095" w:rsidRDefault="00116095">
        <w:pPr>
          <w:pStyle w:val="Stopka"/>
        </w:pPr>
      </w:p>
      <w:p w:rsidR="00116095" w:rsidRDefault="00116095">
        <w:pPr>
          <w:pStyle w:val="Stopka"/>
        </w:pPr>
      </w:p>
      <w:p w:rsidR="000E5822" w:rsidRDefault="006E34B5">
        <w:pPr>
          <w:pStyle w:val="Stopka"/>
        </w:pPr>
        <w:r w:rsidRPr="006E34B5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 id="Autokształt 13" o:spid="_x0000_s1025" style="position:absolute;margin-left:0;margin-top:0;width:101pt;height:27.05pt;z-index:251660288;visibility:visible;mso-position-horizontal:center;mso-position-horizontal-relative:margin;mso-position-vertical:center;mso-position-vertical-relative:bottom-margin-area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0E5822" w:rsidRDefault="006E34B5">
                    <w:pPr>
                      <w:jc w:val="center"/>
                    </w:pPr>
                    <w:r w:rsidRPr="006E34B5">
                      <w:fldChar w:fldCharType="begin"/>
                    </w:r>
                    <w:r w:rsidR="0038378B">
                      <w:instrText>PAGE    \* MERGEFORMAT</w:instrText>
                    </w:r>
                    <w:r w:rsidRPr="006E34B5">
                      <w:fldChar w:fldCharType="separate"/>
                    </w:r>
                    <w:r w:rsidR="00870AEC" w:rsidRPr="00870AEC">
                      <w:rPr>
                        <w:noProof/>
                        <w:color w:val="7F7F7F" w:themeColor="text1" w:themeTint="80"/>
                      </w:rPr>
                      <w:t>1</w:t>
                    </w:r>
                    <w:r>
                      <w:rPr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C56" w:rsidRDefault="00977C56" w:rsidP="00363BA7">
      <w:pPr>
        <w:spacing w:after="0" w:line="240" w:lineRule="auto"/>
      </w:pPr>
      <w:r>
        <w:separator/>
      </w:r>
    </w:p>
  </w:footnote>
  <w:footnote w:type="continuationSeparator" w:id="0">
    <w:p w:rsidR="00977C56" w:rsidRDefault="00977C56" w:rsidP="00363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F2DC2"/>
    <w:rsid w:val="00116095"/>
    <w:rsid w:val="001B407E"/>
    <w:rsid w:val="001E5CE1"/>
    <w:rsid w:val="00271C69"/>
    <w:rsid w:val="00363BA7"/>
    <w:rsid w:val="0038378B"/>
    <w:rsid w:val="0045657C"/>
    <w:rsid w:val="006E34B5"/>
    <w:rsid w:val="007571E4"/>
    <w:rsid w:val="007B198E"/>
    <w:rsid w:val="0080208D"/>
    <w:rsid w:val="00870AEC"/>
    <w:rsid w:val="00977C56"/>
    <w:rsid w:val="00C3572B"/>
    <w:rsid w:val="00C52B8C"/>
    <w:rsid w:val="00D409A8"/>
    <w:rsid w:val="00D92A76"/>
    <w:rsid w:val="00DF2DC2"/>
    <w:rsid w:val="00E35F96"/>
    <w:rsid w:val="00EF0C15"/>
    <w:rsid w:val="00FE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2D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F2DC2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DF2DC2"/>
    <w:rPr>
      <w:b/>
      <w:bCs/>
      <w:i w:val="0"/>
      <w:iCs w:val="0"/>
    </w:rPr>
  </w:style>
  <w:style w:type="character" w:customStyle="1" w:styleId="st1">
    <w:name w:val="st1"/>
    <w:basedOn w:val="Domylnaczcionkaakapitu"/>
    <w:rsid w:val="00DF2DC2"/>
  </w:style>
  <w:style w:type="paragraph" w:styleId="Stopka">
    <w:name w:val="footer"/>
    <w:basedOn w:val="Normalny"/>
    <w:link w:val="StopkaZnak"/>
    <w:uiPriority w:val="99"/>
    <w:unhideWhenUsed/>
    <w:rsid w:val="00DF2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DC2"/>
  </w:style>
  <w:style w:type="paragraph" w:styleId="Tekstdymka">
    <w:name w:val="Balloon Text"/>
    <w:basedOn w:val="Normalny"/>
    <w:link w:val="TekstdymkaZnak"/>
    <w:uiPriority w:val="99"/>
    <w:semiHidden/>
    <w:unhideWhenUsed/>
    <w:rsid w:val="00D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9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16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60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010DB41-A525-450E-86C3-FD8428F8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2</cp:revision>
  <cp:lastPrinted>2016-06-12T10:58:00Z</cp:lastPrinted>
  <dcterms:created xsi:type="dcterms:W3CDTF">2016-06-12T11:08:00Z</dcterms:created>
  <dcterms:modified xsi:type="dcterms:W3CDTF">2016-06-12T11:08:00Z</dcterms:modified>
</cp:coreProperties>
</file>